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7E0C57" w14:textId="77777777" w:rsidR="00871140" w:rsidRDefault="00871140" w:rsidP="0054538A">
      <w:pPr>
        <w:pStyle w:val="BodyText"/>
        <w:rPr>
          <w:b/>
        </w:rPr>
      </w:pPr>
    </w:p>
    <w:p w14:paraId="51AC5194" w14:textId="49178059" w:rsidR="00871140" w:rsidRDefault="004F0A51" w:rsidP="0054538A">
      <w:pPr>
        <w:pStyle w:val="BodyText"/>
        <w:jc w:val="center"/>
        <w:rPr>
          <w:b/>
          <w:sz w:val="15"/>
        </w:rPr>
      </w:pPr>
      <w:r w:rsidRPr="0095058A">
        <w:rPr>
          <w:noProof/>
          <w:lang w:eastAsia="en-IN"/>
        </w:rPr>
        <w:drawing>
          <wp:inline distT="0" distB="0" distL="0" distR="0" wp14:anchorId="25A3B99D" wp14:editId="1514895D">
            <wp:extent cx="3248660" cy="63754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8660" cy="637540"/>
                    </a:xfrm>
                    <a:prstGeom prst="rect">
                      <a:avLst/>
                    </a:prstGeom>
                    <a:noFill/>
                    <a:ln>
                      <a:noFill/>
                    </a:ln>
                  </pic:spPr>
                </pic:pic>
              </a:graphicData>
            </a:graphic>
          </wp:inline>
        </w:drawing>
      </w:r>
    </w:p>
    <w:p w14:paraId="5AC26ADD" w14:textId="77777777" w:rsidR="00871140" w:rsidRDefault="00871140" w:rsidP="0054538A">
      <w:pPr>
        <w:pStyle w:val="BodyText"/>
        <w:rPr>
          <w:b/>
          <w:sz w:val="12"/>
        </w:rPr>
      </w:pPr>
    </w:p>
    <w:p w14:paraId="0D248C26" w14:textId="77777777" w:rsidR="004F0A51" w:rsidRDefault="004F0A51" w:rsidP="004F0A51">
      <w:pPr>
        <w:pStyle w:val="Title"/>
        <w:rPr>
          <w:color w:val="auto"/>
          <w:sz w:val="20"/>
        </w:rPr>
      </w:pPr>
    </w:p>
    <w:p w14:paraId="03059002" w14:textId="52FE9EF2" w:rsidR="004F0A51" w:rsidRPr="00CE1A24" w:rsidRDefault="004F0A51" w:rsidP="004F0A51">
      <w:pPr>
        <w:pStyle w:val="Title"/>
        <w:rPr>
          <w:color w:val="auto"/>
          <w:sz w:val="20"/>
        </w:rPr>
      </w:pPr>
      <w:r w:rsidRPr="00CE1A24">
        <w:rPr>
          <w:color w:val="auto"/>
          <w:sz w:val="20"/>
        </w:rPr>
        <w:t>HUADI INTERNATIONAL GROUP CO., LTD.</w:t>
      </w:r>
    </w:p>
    <w:p w14:paraId="47A9AA7F" w14:textId="77777777" w:rsidR="004F0A51" w:rsidRDefault="004F0A51" w:rsidP="0054538A">
      <w:pPr>
        <w:ind w:left="3681"/>
        <w:rPr>
          <w:b/>
          <w:sz w:val="20"/>
        </w:rPr>
      </w:pPr>
    </w:p>
    <w:p w14:paraId="6F8A80CA" w14:textId="07725168" w:rsidR="00871140" w:rsidRDefault="006C66D0" w:rsidP="0054538A">
      <w:pPr>
        <w:ind w:left="3681"/>
        <w:rPr>
          <w:b/>
          <w:sz w:val="20"/>
        </w:rPr>
      </w:pPr>
      <w:r>
        <w:rPr>
          <w:b/>
          <w:sz w:val="20"/>
        </w:rPr>
        <w:t>NOMINATION COMMITTEE CHARTER</w:t>
      </w:r>
    </w:p>
    <w:p w14:paraId="2F7BC3CA" w14:textId="77777777" w:rsidR="00871140" w:rsidRDefault="00871140" w:rsidP="0054538A">
      <w:pPr>
        <w:pStyle w:val="BodyText"/>
        <w:rPr>
          <w:b/>
          <w:sz w:val="13"/>
        </w:rPr>
      </w:pPr>
    </w:p>
    <w:p w14:paraId="3A12E058" w14:textId="77777777" w:rsidR="00871140" w:rsidRDefault="006C66D0" w:rsidP="0054538A">
      <w:pPr>
        <w:ind w:left="100"/>
        <w:rPr>
          <w:b/>
          <w:sz w:val="20"/>
        </w:rPr>
      </w:pPr>
      <w:r>
        <w:rPr>
          <w:b/>
          <w:sz w:val="20"/>
        </w:rPr>
        <w:t>PURPOSE:</w:t>
      </w:r>
    </w:p>
    <w:p w14:paraId="01356025" w14:textId="77777777" w:rsidR="00871140" w:rsidRDefault="00871140" w:rsidP="0054538A">
      <w:pPr>
        <w:pStyle w:val="BodyText"/>
        <w:rPr>
          <w:b/>
          <w:sz w:val="21"/>
        </w:rPr>
      </w:pPr>
    </w:p>
    <w:p w14:paraId="77B62C8D" w14:textId="13005328" w:rsidR="00871140" w:rsidRDefault="006C66D0" w:rsidP="0054538A">
      <w:pPr>
        <w:pStyle w:val="BodyText"/>
        <w:ind w:left="100" w:right="170"/>
      </w:pPr>
      <w:r>
        <w:t>The purpose of the Nomination Committee (the “Committee”) of the Board of Directors (the “Board”) of</w:t>
      </w:r>
      <w:r w:rsidR="004F0A51">
        <w:t xml:space="preserve"> </w:t>
      </w:r>
      <w:proofErr w:type="spellStart"/>
      <w:r w:rsidR="004F0A51" w:rsidRPr="004F0A51">
        <w:t>Huadi</w:t>
      </w:r>
      <w:proofErr w:type="spellEnd"/>
      <w:r w:rsidR="004F0A51" w:rsidRPr="004F0A51">
        <w:t xml:space="preserve"> International Group Co., Ltd.</w:t>
      </w:r>
      <w:r w:rsidR="00FE5FDB" w:rsidRPr="00FE5FDB">
        <w:t xml:space="preserve"> </w:t>
      </w:r>
      <w:r>
        <w:t>(the “Corporation”) shall be to review and make recommendations to the Board regarding matters concerning corporate governance; review the composition of and evaluate the performance of the Board; recommend persons for election to the Board and evaluate director compensation; review the composition of committees of the Board and recommend persons to be members of such committees; review and maintain compliance of committee membership with applicable regulatory requirements; and review conflicts of interest of members of the Board and corporate officers. In addition, the Committee will undertake those specific duties and responsibilities listed below and such other duties as the Board may from time to time prescribe.</w:t>
      </w:r>
    </w:p>
    <w:p w14:paraId="22D81782" w14:textId="77777777" w:rsidR="00871140" w:rsidRDefault="00871140" w:rsidP="0054538A">
      <w:pPr>
        <w:pStyle w:val="BodyText"/>
        <w:rPr>
          <w:sz w:val="21"/>
        </w:rPr>
      </w:pPr>
    </w:p>
    <w:p w14:paraId="570AA606" w14:textId="77777777" w:rsidR="00871140" w:rsidRDefault="006C66D0" w:rsidP="0054538A">
      <w:pPr>
        <w:pStyle w:val="Heading1"/>
      </w:pPr>
      <w:r>
        <w:t>MEMBERSHIP:</w:t>
      </w:r>
    </w:p>
    <w:p w14:paraId="4E901F2D" w14:textId="77777777" w:rsidR="00871140" w:rsidRDefault="00871140" w:rsidP="0054538A">
      <w:pPr>
        <w:pStyle w:val="BodyText"/>
        <w:rPr>
          <w:b/>
          <w:sz w:val="21"/>
        </w:rPr>
      </w:pPr>
    </w:p>
    <w:p w14:paraId="0A08E9E0" w14:textId="77777777" w:rsidR="00871140" w:rsidRDefault="006C66D0" w:rsidP="0054538A">
      <w:pPr>
        <w:pStyle w:val="BodyText"/>
        <w:ind w:left="100" w:right="135"/>
      </w:pPr>
      <w:r>
        <w:t>The Committee shall consist of no fewer than two members of the Board. All members of the Committee shall be appointed by a majority of the Board and shall be independent of the Corporation and its affiliates, shall have no relationship to the Corporation or its affiliates that may interfere with the exercise of their independence, and shall otherwise be deemed to be “independent directors” as defined in Rule 5605 (e)(2) of the NASDAQ OMX Group Company Guide (the “Guide”). The Board may designate one member of the Committee as its Chair. The Committee may form and delegate authority to subcommittees, consisting of no fewer than two members of the Committee, when appropriate. No member of the Committee shall be removed except by a majority vote of the independent directors then in</w:t>
      </w:r>
      <w:r>
        <w:rPr>
          <w:spacing w:val="-1"/>
        </w:rPr>
        <w:t xml:space="preserve"> </w:t>
      </w:r>
      <w:r>
        <w:t>office.</w:t>
      </w:r>
    </w:p>
    <w:p w14:paraId="1300F8C4" w14:textId="77777777" w:rsidR="00871140" w:rsidRDefault="00871140" w:rsidP="0054538A">
      <w:pPr>
        <w:pStyle w:val="BodyText"/>
        <w:rPr>
          <w:sz w:val="21"/>
        </w:rPr>
      </w:pPr>
    </w:p>
    <w:p w14:paraId="27542822" w14:textId="77777777" w:rsidR="00871140" w:rsidRDefault="006C66D0" w:rsidP="0054538A">
      <w:pPr>
        <w:pStyle w:val="Heading1"/>
      </w:pPr>
      <w:r>
        <w:t>RESPONSIBILITIES:</w:t>
      </w:r>
    </w:p>
    <w:p w14:paraId="62946B47" w14:textId="77777777" w:rsidR="00871140" w:rsidRDefault="00871140" w:rsidP="0054538A">
      <w:pPr>
        <w:pStyle w:val="BodyText"/>
        <w:rPr>
          <w:b/>
          <w:sz w:val="21"/>
        </w:rPr>
      </w:pPr>
    </w:p>
    <w:p w14:paraId="72E47535" w14:textId="77777777" w:rsidR="00871140" w:rsidRDefault="006C66D0" w:rsidP="0054538A">
      <w:pPr>
        <w:pStyle w:val="BodyText"/>
        <w:ind w:left="100"/>
      </w:pPr>
      <w:r>
        <w:t>The responsibilities and duties of the Committee shall include:</w:t>
      </w:r>
    </w:p>
    <w:p w14:paraId="41715A1B" w14:textId="77777777" w:rsidR="00871140" w:rsidRDefault="00871140" w:rsidP="0054538A">
      <w:pPr>
        <w:pStyle w:val="BodyText"/>
        <w:rPr>
          <w:sz w:val="21"/>
        </w:rPr>
      </w:pPr>
    </w:p>
    <w:p w14:paraId="349A8E5C" w14:textId="77777777" w:rsidR="00871140" w:rsidRDefault="006C66D0" w:rsidP="0054538A">
      <w:pPr>
        <w:pStyle w:val="Heading1"/>
      </w:pPr>
      <w:r>
        <w:t>Composition of the Board of Directors, Evaluation, and Nomination Activities</w:t>
      </w:r>
    </w:p>
    <w:p w14:paraId="28541D04" w14:textId="77777777" w:rsidR="00871140" w:rsidRDefault="00871140" w:rsidP="0054538A">
      <w:pPr>
        <w:pStyle w:val="BodyText"/>
        <w:rPr>
          <w:b/>
          <w:sz w:val="21"/>
        </w:rPr>
      </w:pPr>
    </w:p>
    <w:p w14:paraId="5D53A44D" w14:textId="499A65E5" w:rsidR="00871140" w:rsidRPr="00691E00" w:rsidRDefault="006C66D0" w:rsidP="0054538A">
      <w:pPr>
        <w:pStyle w:val="ListParagraph"/>
        <w:numPr>
          <w:ilvl w:val="0"/>
          <w:numId w:val="1"/>
        </w:numPr>
        <w:tabs>
          <w:tab w:val="left" w:pos="820"/>
          <w:tab w:val="left" w:pos="821"/>
        </w:tabs>
        <w:ind w:right="321" w:hanging="360"/>
        <w:rPr>
          <w:sz w:val="20"/>
        </w:rPr>
      </w:pPr>
      <w:r>
        <w:rPr>
          <w:sz w:val="20"/>
        </w:rPr>
        <w:t>Reviewing the composition and size of the Board and determining the criteria for membership of the Board, including issues of character, judgment, independence, diversity, age, expertise, corporate experience, length of service, and other commitments outside the Corporation</w:t>
      </w:r>
      <w:r w:rsidR="00691E00">
        <w:rPr>
          <w:sz w:val="20"/>
        </w:rPr>
        <w:t>.</w:t>
      </w:r>
    </w:p>
    <w:p w14:paraId="78EEE4E4" w14:textId="77777777" w:rsidR="00871140" w:rsidRDefault="00871140" w:rsidP="0054538A">
      <w:pPr>
        <w:pStyle w:val="BodyText"/>
        <w:rPr>
          <w:sz w:val="21"/>
        </w:rPr>
      </w:pPr>
    </w:p>
    <w:p w14:paraId="7FCFE5DA" w14:textId="77777777" w:rsidR="00871140" w:rsidRDefault="006C66D0" w:rsidP="0054538A">
      <w:pPr>
        <w:pStyle w:val="ListParagraph"/>
        <w:numPr>
          <w:ilvl w:val="0"/>
          <w:numId w:val="1"/>
        </w:numPr>
        <w:tabs>
          <w:tab w:val="left" w:pos="820"/>
          <w:tab w:val="left" w:pos="821"/>
        </w:tabs>
        <w:ind w:hanging="360"/>
        <w:rPr>
          <w:sz w:val="20"/>
        </w:rPr>
      </w:pPr>
      <w:r>
        <w:rPr>
          <w:sz w:val="20"/>
        </w:rPr>
        <w:t>Conducting an annual evaluation of the Board.</w:t>
      </w:r>
    </w:p>
    <w:p w14:paraId="65B1D31B" w14:textId="77777777" w:rsidR="00871140" w:rsidRDefault="00871140" w:rsidP="0054538A">
      <w:pPr>
        <w:pStyle w:val="BodyText"/>
        <w:rPr>
          <w:sz w:val="21"/>
        </w:rPr>
      </w:pPr>
    </w:p>
    <w:p w14:paraId="71FC96D6" w14:textId="77777777" w:rsidR="00871140" w:rsidRDefault="006C66D0" w:rsidP="0054538A">
      <w:pPr>
        <w:pStyle w:val="ListParagraph"/>
        <w:numPr>
          <w:ilvl w:val="0"/>
          <w:numId w:val="1"/>
        </w:numPr>
        <w:tabs>
          <w:tab w:val="left" w:pos="820"/>
          <w:tab w:val="left" w:pos="821"/>
        </w:tabs>
        <w:ind w:right="138" w:hanging="360"/>
        <w:rPr>
          <w:sz w:val="20"/>
        </w:rPr>
      </w:pPr>
      <w:r>
        <w:rPr>
          <w:sz w:val="20"/>
        </w:rPr>
        <w:t xml:space="preserve">Identifying, considering, and recommending candidates to fill new positions or vacancies on the Board, and reviewing any candidates recommended by stockholders in accordance with the bylaws. In performing these duties, the Committee shall </w:t>
      </w:r>
      <w:r>
        <w:rPr>
          <w:spacing w:val="-3"/>
          <w:sz w:val="20"/>
        </w:rPr>
        <w:t xml:space="preserve">have </w:t>
      </w:r>
      <w:r>
        <w:rPr>
          <w:sz w:val="20"/>
        </w:rPr>
        <w:t>the authority to retain any search firm to be used to identify candidates for the Board and shall have sole authority to approve the search firm’s fees and other retention</w:t>
      </w:r>
      <w:r>
        <w:rPr>
          <w:spacing w:val="-1"/>
          <w:sz w:val="20"/>
        </w:rPr>
        <w:t xml:space="preserve"> </w:t>
      </w:r>
      <w:r>
        <w:rPr>
          <w:sz w:val="20"/>
        </w:rPr>
        <w:t>terms.</w:t>
      </w:r>
    </w:p>
    <w:p w14:paraId="02337C64" w14:textId="77777777" w:rsidR="00871140" w:rsidRDefault="00871140" w:rsidP="0054538A">
      <w:pPr>
        <w:pStyle w:val="BodyText"/>
        <w:rPr>
          <w:sz w:val="21"/>
        </w:rPr>
      </w:pPr>
    </w:p>
    <w:p w14:paraId="0C37CA7E" w14:textId="77777777" w:rsidR="00871140" w:rsidRDefault="006C66D0" w:rsidP="0054538A">
      <w:pPr>
        <w:pStyle w:val="ListParagraph"/>
        <w:numPr>
          <w:ilvl w:val="0"/>
          <w:numId w:val="1"/>
        </w:numPr>
        <w:tabs>
          <w:tab w:val="left" w:pos="820"/>
          <w:tab w:val="left" w:pos="821"/>
        </w:tabs>
        <w:ind w:right="766" w:hanging="360"/>
        <w:rPr>
          <w:sz w:val="20"/>
        </w:rPr>
      </w:pPr>
      <w:r>
        <w:rPr>
          <w:sz w:val="20"/>
        </w:rPr>
        <w:t>Evaluating the performance of individual members of the Board eligible for re-election and recommending the director nominees by class for election to the Board by the stockholders at the annual meeting of stockholders.</w:t>
      </w:r>
    </w:p>
    <w:p w14:paraId="53600629" w14:textId="77777777" w:rsidR="00871140" w:rsidRDefault="00871140" w:rsidP="0054538A">
      <w:pPr>
        <w:pStyle w:val="BodyText"/>
        <w:rPr>
          <w:sz w:val="21"/>
        </w:rPr>
      </w:pPr>
    </w:p>
    <w:p w14:paraId="25D9412E" w14:textId="77777777" w:rsidR="00871140" w:rsidRDefault="006C66D0" w:rsidP="0054538A">
      <w:pPr>
        <w:pStyle w:val="ListParagraph"/>
        <w:numPr>
          <w:ilvl w:val="0"/>
          <w:numId w:val="1"/>
        </w:numPr>
        <w:tabs>
          <w:tab w:val="left" w:pos="820"/>
          <w:tab w:val="left" w:pos="821"/>
        </w:tabs>
        <w:ind w:right="220" w:hanging="360"/>
        <w:rPr>
          <w:sz w:val="20"/>
        </w:rPr>
      </w:pPr>
      <w:r>
        <w:rPr>
          <w:sz w:val="20"/>
        </w:rPr>
        <w:t>Evaluating director compensation, consulting with outside consultants when appropriate, and making recommendations to the Board regarding director compensation.</w:t>
      </w:r>
    </w:p>
    <w:p w14:paraId="1AA65AA7" w14:textId="77777777" w:rsidR="00871140" w:rsidRDefault="00871140" w:rsidP="0054538A">
      <w:pPr>
        <w:pStyle w:val="BodyText"/>
        <w:rPr>
          <w:sz w:val="21"/>
        </w:rPr>
      </w:pPr>
    </w:p>
    <w:p w14:paraId="7AF08371" w14:textId="77777777" w:rsidR="00871140" w:rsidRDefault="006C66D0" w:rsidP="0054538A">
      <w:pPr>
        <w:pStyle w:val="ListParagraph"/>
        <w:numPr>
          <w:ilvl w:val="0"/>
          <w:numId w:val="1"/>
        </w:numPr>
        <w:tabs>
          <w:tab w:val="left" w:pos="820"/>
          <w:tab w:val="left" w:pos="821"/>
        </w:tabs>
        <w:ind w:right="309" w:hanging="360"/>
        <w:rPr>
          <w:sz w:val="20"/>
        </w:rPr>
      </w:pPr>
      <w:r>
        <w:rPr>
          <w:sz w:val="20"/>
        </w:rPr>
        <w:t>Reviewing and making recommendations to the Board with respect to a Director Option Plan and any proposed amendments thereto, subject to obtaining stockholder approval of any amendments as required by law or NASDAQ OMX or the NYSE Market LLC Company Guide Rules.</w:t>
      </w:r>
    </w:p>
    <w:p w14:paraId="77EF90E4" w14:textId="77777777" w:rsidR="00871140" w:rsidRDefault="00871140" w:rsidP="0054538A">
      <w:pPr>
        <w:pStyle w:val="BodyText"/>
        <w:rPr>
          <w:sz w:val="21"/>
        </w:rPr>
      </w:pPr>
    </w:p>
    <w:p w14:paraId="3C966AFF" w14:textId="77777777" w:rsidR="00871140" w:rsidRDefault="006C66D0" w:rsidP="0054538A">
      <w:pPr>
        <w:pStyle w:val="ListParagraph"/>
        <w:numPr>
          <w:ilvl w:val="0"/>
          <w:numId w:val="1"/>
        </w:numPr>
        <w:tabs>
          <w:tab w:val="left" w:pos="820"/>
          <w:tab w:val="left" w:pos="821"/>
        </w:tabs>
        <w:ind w:hanging="360"/>
        <w:rPr>
          <w:sz w:val="20"/>
        </w:rPr>
      </w:pPr>
      <w:r>
        <w:rPr>
          <w:sz w:val="20"/>
        </w:rPr>
        <w:t>Selection of New Directors</w:t>
      </w:r>
    </w:p>
    <w:p w14:paraId="71938F53" w14:textId="77777777" w:rsidR="00871140" w:rsidRDefault="00871140" w:rsidP="0054538A">
      <w:pPr>
        <w:pStyle w:val="BodyText"/>
        <w:rPr>
          <w:sz w:val="21"/>
        </w:rPr>
      </w:pPr>
    </w:p>
    <w:p w14:paraId="44EE696D" w14:textId="77777777" w:rsidR="00871140" w:rsidRDefault="006C66D0" w:rsidP="0054538A">
      <w:pPr>
        <w:pStyle w:val="ListParagraph"/>
        <w:numPr>
          <w:ilvl w:val="1"/>
          <w:numId w:val="1"/>
        </w:numPr>
        <w:tabs>
          <w:tab w:val="left" w:pos="1180"/>
          <w:tab w:val="left" w:pos="1182"/>
        </w:tabs>
        <w:ind w:right="161"/>
        <w:rPr>
          <w:sz w:val="20"/>
        </w:rPr>
      </w:pPr>
      <w:r>
        <w:rPr>
          <w:sz w:val="20"/>
        </w:rPr>
        <w:t xml:space="preserve">Recommend to the Board criteria for Board and committee membership, which shall include a description of any specific, minimum qualifications that the Nominating Committee believes must be met by a Nominating Committee recommended nominee, and a description of any specific qualities or skills that the Nominating Committee believes are necessary for one or more of the Company’s directors to possess, and annually reassess the adequacy of such criteria and submit any </w:t>
      </w:r>
      <w:r>
        <w:rPr>
          <w:sz w:val="20"/>
        </w:rPr>
        <w:lastRenderedPageBreak/>
        <w:t>proposed changes to the Board for approval.</w:t>
      </w:r>
    </w:p>
    <w:p w14:paraId="094F4142" w14:textId="77777777" w:rsidR="00871140" w:rsidRDefault="00871140" w:rsidP="0054538A">
      <w:pPr>
        <w:pStyle w:val="BodyText"/>
        <w:rPr>
          <w:sz w:val="21"/>
        </w:rPr>
      </w:pPr>
    </w:p>
    <w:p w14:paraId="40873F78" w14:textId="77777777" w:rsidR="00871140" w:rsidRDefault="006C66D0" w:rsidP="0054538A">
      <w:pPr>
        <w:pStyle w:val="ListParagraph"/>
        <w:numPr>
          <w:ilvl w:val="1"/>
          <w:numId w:val="1"/>
        </w:numPr>
        <w:tabs>
          <w:tab w:val="left" w:pos="1180"/>
          <w:tab w:val="left" w:pos="1182"/>
        </w:tabs>
        <w:rPr>
          <w:sz w:val="20"/>
        </w:rPr>
      </w:pPr>
      <w:r>
        <w:rPr>
          <w:sz w:val="20"/>
        </w:rPr>
        <w:t>Establish a policy regarding the consideration of director candidates recommended by stockholders.</w:t>
      </w:r>
    </w:p>
    <w:p w14:paraId="1F9AA4CE" w14:textId="77777777" w:rsidR="00871140" w:rsidRDefault="00871140" w:rsidP="0054538A">
      <w:pPr>
        <w:pStyle w:val="BodyText"/>
        <w:rPr>
          <w:sz w:val="21"/>
        </w:rPr>
      </w:pPr>
    </w:p>
    <w:p w14:paraId="0AB12DE2" w14:textId="77777777" w:rsidR="00871140" w:rsidRDefault="006C66D0" w:rsidP="0054538A">
      <w:pPr>
        <w:pStyle w:val="ListParagraph"/>
        <w:numPr>
          <w:ilvl w:val="1"/>
          <w:numId w:val="1"/>
        </w:numPr>
        <w:tabs>
          <w:tab w:val="left" w:pos="1180"/>
          <w:tab w:val="left" w:pos="1182"/>
        </w:tabs>
        <w:ind w:right="611"/>
        <w:rPr>
          <w:sz w:val="20"/>
        </w:rPr>
      </w:pPr>
      <w:r>
        <w:rPr>
          <w:sz w:val="20"/>
        </w:rPr>
        <w:t xml:space="preserve">Establish procedures to be followed by securityholders in submitting recommendations for director candidates to </w:t>
      </w:r>
      <w:r>
        <w:rPr>
          <w:spacing w:val="-4"/>
          <w:sz w:val="20"/>
        </w:rPr>
        <w:t xml:space="preserve">the </w:t>
      </w:r>
      <w:r>
        <w:rPr>
          <w:sz w:val="20"/>
        </w:rPr>
        <w:t>Nominating Committee. The current procedures to be followed by securityholders are set forth below:</w:t>
      </w:r>
    </w:p>
    <w:p w14:paraId="4A39EFAC" w14:textId="77777777" w:rsidR="00871140" w:rsidRDefault="00871140" w:rsidP="0054538A">
      <w:pPr>
        <w:pStyle w:val="BodyText"/>
        <w:rPr>
          <w:sz w:val="21"/>
        </w:rPr>
      </w:pPr>
    </w:p>
    <w:p w14:paraId="2BAC78A5" w14:textId="77777777" w:rsidR="00871140" w:rsidRDefault="006C66D0" w:rsidP="0054538A">
      <w:pPr>
        <w:pStyle w:val="ListParagraph"/>
        <w:numPr>
          <w:ilvl w:val="2"/>
          <w:numId w:val="1"/>
        </w:numPr>
        <w:tabs>
          <w:tab w:val="left" w:pos="1541"/>
          <w:tab w:val="left" w:pos="1542"/>
        </w:tabs>
        <w:ind w:right="208" w:hanging="360"/>
        <w:rPr>
          <w:sz w:val="20"/>
        </w:rPr>
      </w:pPr>
      <w:r>
        <w:rPr>
          <w:sz w:val="20"/>
        </w:rPr>
        <w:t xml:space="preserve">All securityholder recommendations for director candidates must be submitted to the Secretary of the Company, </w:t>
      </w:r>
      <w:r>
        <w:rPr>
          <w:spacing w:val="-4"/>
          <w:sz w:val="20"/>
        </w:rPr>
        <w:t xml:space="preserve">who </w:t>
      </w:r>
      <w:r>
        <w:rPr>
          <w:sz w:val="20"/>
        </w:rPr>
        <w:t>will forward all recommendations to the Nominating Committee.</w:t>
      </w:r>
    </w:p>
    <w:p w14:paraId="129D1FA5" w14:textId="77777777" w:rsidR="00871140" w:rsidRDefault="00871140" w:rsidP="0054538A">
      <w:pPr>
        <w:pStyle w:val="BodyText"/>
        <w:rPr>
          <w:sz w:val="21"/>
        </w:rPr>
      </w:pPr>
    </w:p>
    <w:p w14:paraId="2561D00F" w14:textId="1EB8CD3B" w:rsidR="00871140" w:rsidRPr="00691E00" w:rsidRDefault="006C66D0" w:rsidP="0054538A">
      <w:pPr>
        <w:pStyle w:val="ListParagraph"/>
        <w:numPr>
          <w:ilvl w:val="2"/>
          <w:numId w:val="1"/>
        </w:numPr>
        <w:tabs>
          <w:tab w:val="left" w:pos="1542"/>
        </w:tabs>
        <w:ind w:right="312" w:hanging="360"/>
        <w:rPr>
          <w:sz w:val="20"/>
        </w:rPr>
      </w:pPr>
      <w:r>
        <w:rPr>
          <w:sz w:val="20"/>
        </w:rPr>
        <w:t>All securityholder recommendations for director candidates must be submitted to the Company not less than 120 calendar days prior to the date on which the Company’s proxy statement was released to stockholders in</w:t>
      </w:r>
      <w:r>
        <w:rPr>
          <w:spacing w:val="-23"/>
          <w:sz w:val="20"/>
        </w:rPr>
        <w:t xml:space="preserve"> </w:t>
      </w:r>
      <w:r>
        <w:rPr>
          <w:sz w:val="20"/>
        </w:rPr>
        <w:t>connection with the previous year’s annual</w:t>
      </w:r>
      <w:r>
        <w:rPr>
          <w:spacing w:val="-1"/>
          <w:sz w:val="20"/>
        </w:rPr>
        <w:t xml:space="preserve"> </w:t>
      </w:r>
      <w:r>
        <w:rPr>
          <w:sz w:val="20"/>
        </w:rPr>
        <w:t>meeting</w:t>
      </w:r>
      <w:r w:rsidR="00691E00">
        <w:rPr>
          <w:sz w:val="20"/>
        </w:rPr>
        <w:t>.</w:t>
      </w:r>
    </w:p>
    <w:p w14:paraId="347798A8" w14:textId="77777777" w:rsidR="00871140" w:rsidRDefault="006C66D0" w:rsidP="0054538A">
      <w:pPr>
        <w:pStyle w:val="ListParagraph"/>
        <w:numPr>
          <w:ilvl w:val="2"/>
          <w:numId w:val="1"/>
        </w:numPr>
        <w:tabs>
          <w:tab w:val="left" w:pos="1542"/>
        </w:tabs>
        <w:ind w:hanging="360"/>
        <w:rPr>
          <w:sz w:val="20"/>
        </w:rPr>
      </w:pPr>
      <w:r>
        <w:rPr>
          <w:sz w:val="20"/>
        </w:rPr>
        <w:t>All securityholder recommendations for director candidates must include the following information:</w:t>
      </w:r>
    </w:p>
    <w:p w14:paraId="6B282A43" w14:textId="77777777" w:rsidR="00871140" w:rsidRDefault="00871140" w:rsidP="0054538A">
      <w:pPr>
        <w:pStyle w:val="BodyText"/>
        <w:rPr>
          <w:sz w:val="21"/>
        </w:rPr>
      </w:pPr>
    </w:p>
    <w:p w14:paraId="7EEA463F" w14:textId="77777777" w:rsidR="00871140" w:rsidRDefault="006C66D0" w:rsidP="0054538A">
      <w:pPr>
        <w:pStyle w:val="ListParagraph"/>
        <w:numPr>
          <w:ilvl w:val="3"/>
          <w:numId w:val="1"/>
        </w:numPr>
        <w:tabs>
          <w:tab w:val="left" w:pos="1901"/>
          <w:tab w:val="left" w:pos="1902"/>
        </w:tabs>
        <w:ind w:hanging="360"/>
        <w:jc w:val="left"/>
        <w:rPr>
          <w:sz w:val="20"/>
        </w:rPr>
      </w:pPr>
      <w:r>
        <w:rPr>
          <w:sz w:val="20"/>
        </w:rPr>
        <w:t>The name and address of record of the</w:t>
      </w:r>
      <w:r>
        <w:rPr>
          <w:spacing w:val="-1"/>
          <w:sz w:val="20"/>
        </w:rPr>
        <w:t xml:space="preserve"> </w:t>
      </w:r>
      <w:r>
        <w:rPr>
          <w:sz w:val="20"/>
        </w:rPr>
        <w:t>securityholder.</w:t>
      </w:r>
    </w:p>
    <w:p w14:paraId="7C95CD1A" w14:textId="77777777" w:rsidR="00871140" w:rsidRDefault="00871140" w:rsidP="0054538A">
      <w:pPr>
        <w:pStyle w:val="BodyText"/>
        <w:rPr>
          <w:sz w:val="21"/>
        </w:rPr>
      </w:pPr>
    </w:p>
    <w:p w14:paraId="19EA6625" w14:textId="77777777" w:rsidR="00871140" w:rsidRDefault="006C66D0" w:rsidP="0054538A">
      <w:pPr>
        <w:pStyle w:val="ListParagraph"/>
        <w:numPr>
          <w:ilvl w:val="3"/>
          <w:numId w:val="1"/>
        </w:numPr>
        <w:tabs>
          <w:tab w:val="left" w:pos="1901"/>
          <w:tab w:val="left" w:pos="1902"/>
        </w:tabs>
        <w:ind w:right="213" w:hanging="360"/>
        <w:jc w:val="left"/>
        <w:rPr>
          <w:sz w:val="20"/>
        </w:rPr>
      </w:pPr>
      <w:r>
        <w:rPr>
          <w:sz w:val="20"/>
        </w:rPr>
        <w:t xml:space="preserve">A representation that the securityholder is a record holder of the Company’s securities, or if the securityholder </w:t>
      </w:r>
      <w:r>
        <w:rPr>
          <w:spacing w:val="-6"/>
          <w:sz w:val="20"/>
        </w:rPr>
        <w:t xml:space="preserve">is </w:t>
      </w:r>
      <w:r>
        <w:rPr>
          <w:sz w:val="20"/>
        </w:rPr>
        <w:t>not a record holder, evidence of ownership in accordance with Rule 14a-8(b)(2) of the Securities Exchange Act of 1934.</w:t>
      </w:r>
    </w:p>
    <w:p w14:paraId="505D4B1E" w14:textId="77777777" w:rsidR="00871140" w:rsidRDefault="00871140" w:rsidP="0054538A">
      <w:pPr>
        <w:pStyle w:val="BodyText"/>
        <w:rPr>
          <w:sz w:val="21"/>
        </w:rPr>
      </w:pPr>
    </w:p>
    <w:p w14:paraId="2617A826" w14:textId="77777777" w:rsidR="00871140" w:rsidRDefault="006C66D0" w:rsidP="0054538A">
      <w:pPr>
        <w:pStyle w:val="ListParagraph"/>
        <w:numPr>
          <w:ilvl w:val="3"/>
          <w:numId w:val="1"/>
        </w:numPr>
        <w:tabs>
          <w:tab w:val="left" w:pos="1901"/>
          <w:tab w:val="left" w:pos="1902"/>
        </w:tabs>
        <w:ind w:right="230" w:hanging="360"/>
        <w:jc w:val="left"/>
        <w:rPr>
          <w:sz w:val="20"/>
        </w:rPr>
      </w:pPr>
      <w:r>
        <w:rPr>
          <w:sz w:val="20"/>
        </w:rPr>
        <w:t>The name, age, business and residential address, educational background, current principal occupation or employment, and principal occupation or employment for the preceding five (5) full fiscal years of the proposed director candidate.</w:t>
      </w:r>
    </w:p>
    <w:p w14:paraId="749A8302" w14:textId="77777777" w:rsidR="00871140" w:rsidRDefault="00871140" w:rsidP="0054538A">
      <w:pPr>
        <w:pStyle w:val="BodyText"/>
        <w:rPr>
          <w:sz w:val="21"/>
        </w:rPr>
      </w:pPr>
    </w:p>
    <w:p w14:paraId="66A0CF52" w14:textId="77777777" w:rsidR="00871140" w:rsidRDefault="006C66D0" w:rsidP="0054538A">
      <w:pPr>
        <w:pStyle w:val="ListParagraph"/>
        <w:numPr>
          <w:ilvl w:val="3"/>
          <w:numId w:val="1"/>
        </w:numPr>
        <w:tabs>
          <w:tab w:val="left" w:pos="1901"/>
          <w:tab w:val="left" w:pos="1902"/>
        </w:tabs>
        <w:ind w:right="346" w:hanging="360"/>
        <w:jc w:val="left"/>
        <w:rPr>
          <w:sz w:val="20"/>
        </w:rPr>
      </w:pPr>
      <w:r>
        <w:rPr>
          <w:sz w:val="20"/>
        </w:rPr>
        <w:t xml:space="preserve">A description of the qualifications and background of the proposed director candidate which addresses the minimum qualifications and other criteria for Board membership approved by the Board from time to time </w:t>
      </w:r>
      <w:r>
        <w:rPr>
          <w:spacing w:val="-4"/>
          <w:sz w:val="20"/>
        </w:rPr>
        <w:t xml:space="preserve">and </w:t>
      </w:r>
      <w:r>
        <w:rPr>
          <w:sz w:val="20"/>
        </w:rPr>
        <w:t>set forth in this</w:t>
      </w:r>
      <w:r>
        <w:rPr>
          <w:spacing w:val="-1"/>
          <w:sz w:val="20"/>
        </w:rPr>
        <w:t xml:space="preserve"> </w:t>
      </w:r>
      <w:r>
        <w:rPr>
          <w:sz w:val="20"/>
        </w:rPr>
        <w:t>Charter.</w:t>
      </w:r>
    </w:p>
    <w:p w14:paraId="423E76B3" w14:textId="77777777" w:rsidR="00871140" w:rsidRDefault="00871140" w:rsidP="0054538A">
      <w:pPr>
        <w:pStyle w:val="BodyText"/>
        <w:rPr>
          <w:sz w:val="21"/>
        </w:rPr>
      </w:pPr>
    </w:p>
    <w:p w14:paraId="715C78CE" w14:textId="77777777" w:rsidR="00871140" w:rsidRDefault="006C66D0" w:rsidP="0054538A">
      <w:pPr>
        <w:pStyle w:val="ListParagraph"/>
        <w:numPr>
          <w:ilvl w:val="3"/>
          <w:numId w:val="1"/>
        </w:numPr>
        <w:tabs>
          <w:tab w:val="left" w:pos="1901"/>
          <w:tab w:val="left" w:pos="1902"/>
        </w:tabs>
        <w:ind w:right="763" w:hanging="360"/>
        <w:jc w:val="left"/>
        <w:rPr>
          <w:sz w:val="20"/>
        </w:rPr>
      </w:pPr>
      <w:r>
        <w:rPr>
          <w:sz w:val="20"/>
        </w:rPr>
        <w:t>A description of all arrangements or understandings between the securityholder and the proposed director candidate.</w:t>
      </w:r>
    </w:p>
    <w:p w14:paraId="0393777E" w14:textId="77777777" w:rsidR="00871140" w:rsidRDefault="00871140" w:rsidP="0054538A">
      <w:pPr>
        <w:pStyle w:val="BodyText"/>
        <w:rPr>
          <w:sz w:val="21"/>
        </w:rPr>
      </w:pPr>
    </w:p>
    <w:p w14:paraId="4B5BCB9A" w14:textId="77777777" w:rsidR="00871140" w:rsidRDefault="006C66D0" w:rsidP="0054538A">
      <w:pPr>
        <w:pStyle w:val="ListParagraph"/>
        <w:numPr>
          <w:ilvl w:val="3"/>
          <w:numId w:val="1"/>
        </w:numPr>
        <w:tabs>
          <w:tab w:val="left" w:pos="1901"/>
          <w:tab w:val="left" w:pos="1902"/>
        </w:tabs>
        <w:ind w:right="235" w:hanging="360"/>
        <w:jc w:val="left"/>
        <w:rPr>
          <w:sz w:val="20"/>
        </w:rPr>
      </w:pPr>
      <w:r>
        <w:rPr>
          <w:sz w:val="20"/>
        </w:rPr>
        <w:t xml:space="preserve">The consent of the proposed director candidate (i) to be named in the proxy statement relating to the </w:t>
      </w:r>
      <w:r>
        <w:rPr>
          <w:spacing w:val="-4"/>
          <w:sz w:val="20"/>
        </w:rPr>
        <w:t xml:space="preserve">Company’s </w:t>
      </w:r>
      <w:r>
        <w:rPr>
          <w:sz w:val="20"/>
        </w:rPr>
        <w:t>annual meeting of stockholders and (ii) to serve as a director if elected at such annual meeting.</w:t>
      </w:r>
    </w:p>
    <w:p w14:paraId="1B9EC0F1" w14:textId="77777777" w:rsidR="00871140" w:rsidRDefault="00871140" w:rsidP="0054538A">
      <w:pPr>
        <w:pStyle w:val="BodyText"/>
        <w:rPr>
          <w:sz w:val="21"/>
        </w:rPr>
      </w:pPr>
    </w:p>
    <w:p w14:paraId="345CA9E7" w14:textId="77777777" w:rsidR="00871140" w:rsidRDefault="006C66D0" w:rsidP="0054538A">
      <w:pPr>
        <w:pStyle w:val="ListParagraph"/>
        <w:numPr>
          <w:ilvl w:val="3"/>
          <w:numId w:val="1"/>
        </w:numPr>
        <w:tabs>
          <w:tab w:val="left" w:pos="1901"/>
          <w:tab w:val="left" w:pos="1902"/>
        </w:tabs>
        <w:ind w:right="735" w:hanging="360"/>
        <w:jc w:val="left"/>
        <w:rPr>
          <w:sz w:val="20"/>
        </w:rPr>
      </w:pPr>
      <w:r>
        <w:rPr>
          <w:sz w:val="20"/>
        </w:rPr>
        <w:t xml:space="preserve">Any other information regarding the proposed director candidate that is required to be included in a </w:t>
      </w:r>
      <w:r>
        <w:rPr>
          <w:spacing w:val="-3"/>
          <w:sz w:val="20"/>
        </w:rPr>
        <w:t xml:space="preserve">proxy </w:t>
      </w:r>
      <w:r>
        <w:rPr>
          <w:sz w:val="20"/>
        </w:rPr>
        <w:t>statement filed pursuant to the rules of the Securities and Exchange Commission.</w:t>
      </w:r>
    </w:p>
    <w:p w14:paraId="61EEE047" w14:textId="77777777" w:rsidR="00871140" w:rsidRDefault="00871140" w:rsidP="0054538A">
      <w:pPr>
        <w:pStyle w:val="BodyText"/>
        <w:rPr>
          <w:sz w:val="21"/>
        </w:rPr>
      </w:pPr>
    </w:p>
    <w:p w14:paraId="241EEA12" w14:textId="77777777" w:rsidR="00871140" w:rsidRDefault="006C66D0" w:rsidP="0054538A">
      <w:pPr>
        <w:pStyle w:val="ListParagraph"/>
        <w:numPr>
          <w:ilvl w:val="1"/>
          <w:numId w:val="1"/>
        </w:numPr>
        <w:tabs>
          <w:tab w:val="left" w:pos="1180"/>
          <w:tab w:val="left" w:pos="1182"/>
        </w:tabs>
        <w:ind w:right="939"/>
        <w:rPr>
          <w:sz w:val="20"/>
        </w:rPr>
      </w:pPr>
      <w:r>
        <w:rPr>
          <w:sz w:val="20"/>
        </w:rPr>
        <w:t xml:space="preserve">Establish a process for identifying and evaluating nominees for the Board, including nominees recommended </w:t>
      </w:r>
      <w:r>
        <w:rPr>
          <w:spacing w:val="-6"/>
          <w:sz w:val="20"/>
        </w:rPr>
        <w:t xml:space="preserve">by </w:t>
      </w:r>
      <w:r>
        <w:rPr>
          <w:sz w:val="20"/>
        </w:rPr>
        <w:t>securityholders. The current process for identifying and evaluating nominees for the Board is as follows:</w:t>
      </w:r>
    </w:p>
    <w:p w14:paraId="51068C0E" w14:textId="77777777" w:rsidR="00871140" w:rsidRDefault="00871140" w:rsidP="0054538A">
      <w:pPr>
        <w:pStyle w:val="BodyText"/>
        <w:rPr>
          <w:sz w:val="21"/>
        </w:rPr>
      </w:pPr>
    </w:p>
    <w:p w14:paraId="0337D4EC" w14:textId="77777777" w:rsidR="00871140" w:rsidRDefault="006C66D0" w:rsidP="0054538A">
      <w:pPr>
        <w:pStyle w:val="ListParagraph"/>
        <w:numPr>
          <w:ilvl w:val="2"/>
          <w:numId w:val="1"/>
        </w:numPr>
        <w:tabs>
          <w:tab w:val="left" w:pos="1542"/>
        </w:tabs>
        <w:ind w:right="183" w:hanging="360"/>
        <w:jc w:val="both"/>
        <w:rPr>
          <w:sz w:val="20"/>
        </w:rPr>
      </w:pPr>
      <w:r>
        <w:rPr>
          <w:sz w:val="20"/>
        </w:rPr>
        <w:t>The Nominating Committee may solicit recommendations from any or all of the following sources: non-management directors, the Chief Executive Officer, other executive officers, third-party search firms, or any other source it deems appropriate.</w:t>
      </w:r>
    </w:p>
    <w:p w14:paraId="0FF0216D" w14:textId="77777777" w:rsidR="00871140" w:rsidRDefault="00871140" w:rsidP="0054538A">
      <w:pPr>
        <w:pStyle w:val="BodyText"/>
        <w:rPr>
          <w:sz w:val="21"/>
        </w:rPr>
      </w:pPr>
    </w:p>
    <w:p w14:paraId="0A3F1537" w14:textId="77777777" w:rsidR="00871140" w:rsidRDefault="006C66D0" w:rsidP="0054538A">
      <w:pPr>
        <w:pStyle w:val="ListParagraph"/>
        <w:numPr>
          <w:ilvl w:val="2"/>
          <w:numId w:val="1"/>
        </w:numPr>
        <w:tabs>
          <w:tab w:val="left" w:pos="1542"/>
        </w:tabs>
        <w:ind w:right="290" w:hanging="360"/>
        <w:rPr>
          <w:sz w:val="20"/>
        </w:rPr>
      </w:pPr>
      <w:r>
        <w:rPr>
          <w:sz w:val="20"/>
        </w:rPr>
        <w:t xml:space="preserve">The Nominating Committee will review and evaluate the qualifications of any such proposed director candidate </w:t>
      </w:r>
      <w:r>
        <w:rPr>
          <w:spacing w:val="-4"/>
          <w:sz w:val="20"/>
        </w:rPr>
        <w:t xml:space="preserve">and </w:t>
      </w:r>
      <w:r>
        <w:rPr>
          <w:sz w:val="20"/>
        </w:rPr>
        <w:t>conduct inquiries it deems appropriate.</w:t>
      </w:r>
    </w:p>
    <w:p w14:paraId="311D9574" w14:textId="77777777" w:rsidR="00871140" w:rsidRDefault="00871140" w:rsidP="0054538A">
      <w:pPr>
        <w:pStyle w:val="BodyText"/>
        <w:rPr>
          <w:sz w:val="21"/>
        </w:rPr>
      </w:pPr>
    </w:p>
    <w:p w14:paraId="56FB5F00" w14:textId="77777777" w:rsidR="00871140" w:rsidRDefault="006C66D0" w:rsidP="0054538A">
      <w:pPr>
        <w:pStyle w:val="ListParagraph"/>
        <w:numPr>
          <w:ilvl w:val="2"/>
          <w:numId w:val="1"/>
        </w:numPr>
        <w:tabs>
          <w:tab w:val="left" w:pos="1542"/>
        </w:tabs>
        <w:ind w:right="123" w:hanging="360"/>
        <w:rPr>
          <w:sz w:val="20"/>
        </w:rPr>
      </w:pPr>
      <w:r>
        <w:rPr>
          <w:sz w:val="20"/>
        </w:rPr>
        <w:t xml:space="preserve">The Nominating Committee will evaluate all such proposed director candidates in the same manner, with no regard to the source of the initial recommendation of such proposed director candidate. </w:t>
      </w:r>
      <w:r>
        <w:rPr>
          <w:spacing w:val="-5"/>
          <w:sz w:val="20"/>
        </w:rPr>
        <w:t xml:space="preserve">iv. </w:t>
      </w:r>
      <w:r>
        <w:rPr>
          <w:sz w:val="20"/>
        </w:rPr>
        <w:t xml:space="preserve">In identifying and evaluating proposed director candidates, the Nominating Committee may consider, in addition to the minimum qualifications and other criteria for Board membership approved by the Board from time to time, all facts and circumstances that it deems appropriate or advisable, including, among other things, the skills of the proposed director candidate, his or </w:t>
      </w:r>
      <w:r>
        <w:rPr>
          <w:spacing w:val="-4"/>
          <w:sz w:val="20"/>
        </w:rPr>
        <w:t xml:space="preserve">her </w:t>
      </w:r>
      <w:r>
        <w:rPr>
          <w:sz w:val="20"/>
        </w:rPr>
        <w:t>depth and breadth of business experience or other background characteristics, his or her independence and the needs of the Board.</w:t>
      </w:r>
    </w:p>
    <w:p w14:paraId="02A342D3" w14:textId="77777777" w:rsidR="00871140" w:rsidRDefault="00871140" w:rsidP="0054538A">
      <w:pPr>
        <w:pStyle w:val="BodyText"/>
        <w:rPr>
          <w:sz w:val="21"/>
        </w:rPr>
      </w:pPr>
    </w:p>
    <w:p w14:paraId="4C475412" w14:textId="77777777" w:rsidR="00871140" w:rsidRDefault="006C66D0" w:rsidP="0054538A">
      <w:pPr>
        <w:pStyle w:val="ListParagraph"/>
        <w:numPr>
          <w:ilvl w:val="1"/>
          <w:numId w:val="1"/>
        </w:numPr>
        <w:tabs>
          <w:tab w:val="left" w:pos="1180"/>
          <w:tab w:val="left" w:pos="1182"/>
        </w:tabs>
        <w:ind w:right="139"/>
        <w:rPr>
          <w:sz w:val="20"/>
        </w:rPr>
      </w:pPr>
      <w:r>
        <w:rPr>
          <w:sz w:val="20"/>
        </w:rPr>
        <w:t>Upon identifying individuals qualified to become members of the Board, consistent with the minimum qualifications and other criteria approved by the Board from time to time, recommend that the Board select the director nominees for election at each annual meeting of stockholders; provided that, if the Company is legally required by contract or otherwise to provide third parties with the ability to nominate individuals for election as a member of the Board (pursuant, for example, to the rights of holders of preferred stock to elect directors upon a dividend default or in accordance with shareholder agreements or management agreements), the selection and nomination of such director nominees shall be governed by such contract or other arrangement and shall not be the responsibility of the Nominating Committee.</w:t>
      </w:r>
    </w:p>
    <w:p w14:paraId="677111F4" w14:textId="77777777" w:rsidR="00871140" w:rsidRDefault="00871140" w:rsidP="0054538A">
      <w:pPr>
        <w:pStyle w:val="BodyText"/>
        <w:rPr>
          <w:sz w:val="21"/>
        </w:rPr>
      </w:pPr>
    </w:p>
    <w:p w14:paraId="77CA9F32" w14:textId="77777777" w:rsidR="00871140" w:rsidRDefault="006C66D0" w:rsidP="0054538A">
      <w:pPr>
        <w:pStyle w:val="ListParagraph"/>
        <w:numPr>
          <w:ilvl w:val="1"/>
          <w:numId w:val="1"/>
        </w:numPr>
        <w:tabs>
          <w:tab w:val="left" w:pos="1180"/>
          <w:tab w:val="left" w:pos="1182"/>
        </w:tabs>
        <w:ind w:right="400"/>
        <w:rPr>
          <w:sz w:val="20"/>
        </w:rPr>
      </w:pPr>
      <w:r>
        <w:rPr>
          <w:sz w:val="20"/>
        </w:rPr>
        <w:t xml:space="preserve">Consider recommendations in light of the requirement that a majority of the Board be comprised of directors who </w:t>
      </w:r>
      <w:r>
        <w:rPr>
          <w:spacing w:val="-3"/>
          <w:sz w:val="20"/>
        </w:rPr>
        <w:t xml:space="preserve">meet </w:t>
      </w:r>
      <w:r>
        <w:rPr>
          <w:sz w:val="20"/>
        </w:rPr>
        <w:t>the independence requirements set forth in Rule 5605(a)(2) of the Listing Rules of the NASDAQ Stock Market LLC.</w:t>
      </w:r>
    </w:p>
    <w:p w14:paraId="334A2E09" w14:textId="77777777" w:rsidR="00871140" w:rsidRDefault="00871140" w:rsidP="0054538A">
      <w:pPr>
        <w:pStyle w:val="BodyText"/>
        <w:rPr>
          <w:sz w:val="21"/>
        </w:rPr>
      </w:pPr>
    </w:p>
    <w:p w14:paraId="3FD4E643" w14:textId="77777777" w:rsidR="00871140" w:rsidRDefault="006C66D0" w:rsidP="0054538A">
      <w:pPr>
        <w:pStyle w:val="ListParagraph"/>
        <w:numPr>
          <w:ilvl w:val="1"/>
          <w:numId w:val="1"/>
        </w:numPr>
        <w:tabs>
          <w:tab w:val="left" w:pos="1180"/>
          <w:tab w:val="left" w:pos="1182"/>
        </w:tabs>
        <w:rPr>
          <w:sz w:val="20"/>
        </w:rPr>
      </w:pPr>
      <w:r>
        <w:rPr>
          <w:sz w:val="20"/>
        </w:rPr>
        <w:t>Recommend that the Board select the directors for appointment to committees of the Board.</w:t>
      </w:r>
    </w:p>
    <w:p w14:paraId="65926DC2" w14:textId="77777777" w:rsidR="00871140" w:rsidRDefault="00871140" w:rsidP="0054538A">
      <w:pPr>
        <w:pStyle w:val="BodyText"/>
        <w:rPr>
          <w:sz w:val="21"/>
        </w:rPr>
      </w:pPr>
    </w:p>
    <w:p w14:paraId="3D898803" w14:textId="77777777" w:rsidR="00871140" w:rsidRDefault="006C66D0" w:rsidP="0054538A">
      <w:pPr>
        <w:pStyle w:val="ListParagraph"/>
        <w:numPr>
          <w:ilvl w:val="1"/>
          <w:numId w:val="1"/>
        </w:numPr>
        <w:tabs>
          <w:tab w:val="left" w:pos="1180"/>
          <w:tab w:val="left" w:pos="1182"/>
        </w:tabs>
        <w:ind w:right="155"/>
        <w:rPr>
          <w:sz w:val="20"/>
        </w:rPr>
      </w:pPr>
      <w:r>
        <w:rPr>
          <w:sz w:val="20"/>
        </w:rPr>
        <w:t xml:space="preserve">Review all stockholder nominations and proposals submitted to the Company (including any proposal relating to the procedures for making nominations or electing directors), determine whether the nomination or proposal was submitted </w:t>
      </w:r>
      <w:r>
        <w:rPr>
          <w:spacing w:val="-6"/>
          <w:sz w:val="20"/>
        </w:rPr>
        <w:t xml:space="preserve">in </w:t>
      </w:r>
      <w:r>
        <w:rPr>
          <w:sz w:val="20"/>
        </w:rPr>
        <w:t>a timely manner and, in the case of a director nomination, whether the nomination and the nominee satisfy all applicable eligibility requirements, and recommend to the Board appropriate action on each such nomination or proposal.</w:t>
      </w:r>
    </w:p>
    <w:p w14:paraId="6033C171" w14:textId="77777777" w:rsidR="00871140" w:rsidRDefault="00871140" w:rsidP="0054538A">
      <w:pPr>
        <w:pStyle w:val="BodyText"/>
        <w:rPr>
          <w:sz w:val="21"/>
        </w:rPr>
      </w:pPr>
    </w:p>
    <w:p w14:paraId="3C90EA89" w14:textId="77777777" w:rsidR="00871140" w:rsidRDefault="006C66D0" w:rsidP="0054538A">
      <w:pPr>
        <w:pStyle w:val="Heading1"/>
      </w:pPr>
      <w:r>
        <w:t>Committees of the Board of Directors</w:t>
      </w:r>
    </w:p>
    <w:p w14:paraId="1E82657C" w14:textId="77777777" w:rsidR="00871140" w:rsidRDefault="00871140" w:rsidP="0054538A">
      <w:pPr>
        <w:pStyle w:val="BodyText"/>
        <w:rPr>
          <w:b/>
          <w:sz w:val="21"/>
        </w:rPr>
      </w:pPr>
    </w:p>
    <w:p w14:paraId="0B7C061D" w14:textId="77777777" w:rsidR="00871140" w:rsidRDefault="006C66D0" w:rsidP="0054538A">
      <w:pPr>
        <w:pStyle w:val="ListParagraph"/>
        <w:numPr>
          <w:ilvl w:val="3"/>
          <w:numId w:val="1"/>
        </w:numPr>
        <w:tabs>
          <w:tab w:val="left" w:pos="820"/>
          <w:tab w:val="left" w:pos="821"/>
        </w:tabs>
        <w:ind w:left="820" w:right="488" w:hanging="360"/>
        <w:jc w:val="left"/>
        <w:rPr>
          <w:sz w:val="20"/>
        </w:rPr>
      </w:pPr>
      <w:r>
        <w:rPr>
          <w:sz w:val="20"/>
        </w:rPr>
        <w:t xml:space="preserve">Periodically reviewing the composition of each committee of the Board and making recommendations to the Board for </w:t>
      </w:r>
      <w:r>
        <w:rPr>
          <w:spacing w:val="-4"/>
          <w:sz w:val="20"/>
        </w:rPr>
        <w:t xml:space="preserve">the </w:t>
      </w:r>
      <w:r>
        <w:rPr>
          <w:sz w:val="20"/>
        </w:rPr>
        <w:t>creation of additional committees or the change in mandate or dissolution of committees.</w:t>
      </w:r>
    </w:p>
    <w:p w14:paraId="300345A0" w14:textId="77777777" w:rsidR="00871140" w:rsidRDefault="00871140" w:rsidP="0054538A">
      <w:pPr>
        <w:pStyle w:val="BodyText"/>
        <w:rPr>
          <w:sz w:val="21"/>
        </w:rPr>
      </w:pPr>
    </w:p>
    <w:p w14:paraId="0892E2B8" w14:textId="77777777" w:rsidR="00871140" w:rsidRDefault="006C66D0" w:rsidP="0054538A">
      <w:pPr>
        <w:pStyle w:val="ListParagraph"/>
        <w:numPr>
          <w:ilvl w:val="3"/>
          <w:numId w:val="1"/>
        </w:numPr>
        <w:tabs>
          <w:tab w:val="left" w:pos="820"/>
          <w:tab w:val="left" w:pos="821"/>
        </w:tabs>
        <w:ind w:left="820" w:hanging="360"/>
        <w:jc w:val="left"/>
        <w:rPr>
          <w:sz w:val="20"/>
        </w:rPr>
      </w:pPr>
      <w:r>
        <w:rPr>
          <w:sz w:val="20"/>
        </w:rPr>
        <w:t>Recommending to the Board persons to be members of the various committees and Committee Chairperson,</w:t>
      </w:r>
      <w:r>
        <w:rPr>
          <w:spacing w:val="-7"/>
          <w:sz w:val="20"/>
        </w:rPr>
        <w:t xml:space="preserve"> </w:t>
      </w:r>
      <w:r>
        <w:rPr>
          <w:sz w:val="20"/>
        </w:rPr>
        <w:t>annually.</w:t>
      </w:r>
    </w:p>
    <w:p w14:paraId="06106D49" w14:textId="77777777" w:rsidR="00871140" w:rsidRDefault="00871140" w:rsidP="0054538A">
      <w:pPr>
        <w:pStyle w:val="BodyText"/>
        <w:rPr>
          <w:sz w:val="21"/>
        </w:rPr>
      </w:pPr>
    </w:p>
    <w:p w14:paraId="3F3D4517" w14:textId="77777777" w:rsidR="00871140" w:rsidRDefault="006C66D0" w:rsidP="0054538A">
      <w:pPr>
        <w:pStyle w:val="Heading1"/>
      </w:pPr>
      <w:r>
        <w:t>Conflicts of Interest</w:t>
      </w:r>
    </w:p>
    <w:p w14:paraId="2C904658" w14:textId="77777777" w:rsidR="00871140" w:rsidRDefault="00871140" w:rsidP="0054538A">
      <w:pPr>
        <w:pStyle w:val="BodyText"/>
        <w:rPr>
          <w:b/>
          <w:sz w:val="21"/>
        </w:rPr>
      </w:pPr>
    </w:p>
    <w:p w14:paraId="35E76048" w14:textId="77777777" w:rsidR="00871140" w:rsidRDefault="006C66D0" w:rsidP="0054538A">
      <w:pPr>
        <w:pStyle w:val="ListParagraph"/>
        <w:numPr>
          <w:ilvl w:val="3"/>
          <w:numId w:val="1"/>
        </w:numPr>
        <w:tabs>
          <w:tab w:val="left" w:pos="821"/>
        </w:tabs>
        <w:ind w:left="820" w:hanging="360"/>
        <w:jc w:val="left"/>
        <w:rPr>
          <w:sz w:val="20"/>
        </w:rPr>
      </w:pPr>
      <w:r>
        <w:rPr>
          <w:sz w:val="20"/>
        </w:rPr>
        <w:t>Reviewing and monitoring compliance with the Corporation’s Code of Business Conduct and</w:t>
      </w:r>
      <w:r>
        <w:rPr>
          <w:spacing w:val="-3"/>
          <w:sz w:val="20"/>
        </w:rPr>
        <w:t xml:space="preserve"> </w:t>
      </w:r>
      <w:r>
        <w:rPr>
          <w:sz w:val="20"/>
        </w:rPr>
        <w:t>Ethics.</w:t>
      </w:r>
    </w:p>
    <w:p w14:paraId="08657A7C" w14:textId="77777777" w:rsidR="00871140" w:rsidRDefault="00871140" w:rsidP="0054538A">
      <w:pPr>
        <w:pStyle w:val="BodyText"/>
        <w:rPr>
          <w:sz w:val="21"/>
        </w:rPr>
      </w:pPr>
    </w:p>
    <w:p w14:paraId="38188FBC" w14:textId="77777777" w:rsidR="00871140" w:rsidRDefault="006C66D0" w:rsidP="0054538A">
      <w:pPr>
        <w:pStyle w:val="ListParagraph"/>
        <w:numPr>
          <w:ilvl w:val="3"/>
          <w:numId w:val="1"/>
        </w:numPr>
        <w:tabs>
          <w:tab w:val="left" w:pos="821"/>
        </w:tabs>
        <w:ind w:left="820" w:hanging="360"/>
        <w:jc w:val="left"/>
        <w:rPr>
          <w:sz w:val="20"/>
        </w:rPr>
      </w:pPr>
      <w:r>
        <w:rPr>
          <w:sz w:val="20"/>
        </w:rPr>
        <w:t>Considering questions of possible conflicts of interest of members of the Board and of corporate</w:t>
      </w:r>
      <w:r>
        <w:rPr>
          <w:spacing w:val="-2"/>
          <w:sz w:val="20"/>
        </w:rPr>
        <w:t xml:space="preserve"> </w:t>
      </w:r>
      <w:r>
        <w:rPr>
          <w:sz w:val="20"/>
        </w:rPr>
        <w:t>officers.</w:t>
      </w:r>
    </w:p>
    <w:p w14:paraId="214EEAFA" w14:textId="77777777" w:rsidR="00871140" w:rsidRDefault="00871140" w:rsidP="0054538A">
      <w:pPr>
        <w:pStyle w:val="BodyText"/>
        <w:rPr>
          <w:sz w:val="21"/>
        </w:rPr>
      </w:pPr>
    </w:p>
    <w:p w14:paraId="6B993DD4" w14:textId="77777777" w:rsidR="00871140" w:rsidRDefault="006C66D0" w:rsidP="0054538A">
      <w:pPr>
        <w:pStyle w:val="ListParagraph"/>
        <w:numPr>
          <w:ilvl w:val="3"/>
          <w:numId w:val="1"/>
        </w:numPr>
        <w:tabs>
          <w:tab w:val="left" w:pos="821"/>
        </w:tabs>
        <w:ind w:left="820" w:right="992" w:hanging="360"/>
        <w:jc w:val="left"/>
        <w:rPr>
          <w:sz w:val="20"/>
        </w:rPr>
      </w:pPr>
      <w:r>
        <w:rPr>
          <w:sz w:val="20"/>
        </w:rPr>
        <w:t>Reviewing actual and potential conflicts of interest of members of the Board and corporate officers and clearing any involvement of such persons in matters that may involve a conflict of interest.</w:t>
      </w:r>
    </w:p>
    <w:p w14:paraId="6CC55994" w14:textId="77777777" w:rsidR="00871140" w:rsidRDefault="00871140" w:rsidP="0054538A">
      <w:pPr>
        <w:pStyle w:val="BodyText"/>
        <w:rPr>
          <w:sz w:val="21"/>
        </w:rPr>
      </w:pPr>
    </w:p>
    <w:p w14:paraId="6A0A7747" w14:textId="77777777" w:rsidR="00871140" w:rsidRDefault="006C66D0" w:rsidP="0054538A">
      <w:pPr>
        <w:pStyle w:val="Heading1"/>
      </w:pPr>
      <w:r>
        <w:t>GENERAL</w:t>
      </w:r>
    </w:p>
    <w:p w14:paraId="2E8ECA04" w14:textId="77777777" w:rsidR="00871140" w:rsidRDefault="00871140" w:rsidP="0054538A">
      <w:pPr>
        <w:pStyle w:val="BodyText"/>
        <w:rPr>
          <w:b/>
          <w:sz w:val="21"/>
        </w:rPr>
      </w:pPr>
    </w:p>
    <w:p w14:paraId="36E8D285" w14:textId="77777777" w:rsidR="00871140" w:rsidRDefault="006C66D0" w:rsidP="0054538A">
      <w:pPr>
        <w:pStyle w:val="BodyText"/>
        <w:ind w:left="100" w:right="157"/>
      </w:pPr>
      <w:r>
        <w:t>The Nominating Committee may establish and delegate authority to subcommittees consisting of one or more of its members, when the Nominating Committee deems it appropriate to do so in order to carry out its responsibilities.</w:t>
      </w:r>
    </w:p>
    <w:p w14:paraId="1CE114B5" w14:textId="77777777" w:rsidR="00871140" w:rsidRDefault="00871140" w:rsidP="0054538A">
      <w:pPr>
        <w:pStyle w:val="BodyText"/>
        <w:rPr>
          <w:sz w:val="21"/>
        </w:rPr>
      </w:pPr>
    </w:p>
    <w:p w14:paraId="01E415CF" w14:textId="77777777" w:rsidR="00871140" w:rsidRDefault="006C66D0" w:rsidP="0054538A">
      <w:pPr>
        <w:pStyle w:val="BodyText"/>
        <w:ind w:left="100"/>
      </w:pPr>
      <w:r>
        <w:t>The Nominating Committee shall make regular reports to the Board concerning areas of the Nominating Committee’s responsibility.</w:t>
      </w:r>
    </w:p>
    <w:p w14:paraId="26256691" w14:textId="77777777" w:rsidR="00871140" w:rsidRDefault="00871140" w:rsidP="0054538A">
      <w:pPr>
        <w:pStyle w:val="BodyText"/>
        <w:rPr>
          <w:sz w:val="21"/>
        </w:rPr>
      </w:pPr>
    </w:p>
    <w:p w14:paraId="03DC7D48" w14:textId="77777777" w:rsidR="00871140" w:rsidRDefault="006C66D0" w:rsidP="0054538A">
      <w:pPr>
        <w:pStyle w:val="BodyText"/>
        <w:ind w:left="100" w:right="132"/>
      </w:pPr>
      <w:r>
        <w:t>In carrying out its responsibilities, the Nominating Committee shall be entitled to rely upon advice and information that it receives in its discussions and communications with management and such experts, advisors, and professionals with whom the Nominating Committee may consult. The Nominating Committee shall have the authority to request that any officer or employee of the Company, the Company’s outside legal counsel, the Company’s independent auditor or any other professional retained by the Company to render advice to the Company attend a meeting of the Nominating Committee or meet with any members of or advisors to the Nominating Committee. The Nominating Committee shall also have the authority to engage legal, accounting, or other advisors to provide it with advice and information in connection with carrying out its responsibilities and shall have sole authority to approve any such advisor’s fees and other retention terms.</w:t>
      </w:r>
    </w:p>
    <w:p w14:paraId="3CBEEAE7" w14:textId="77777777" w:rsidR="00871140" w:rsidRDefault="00871140" w:rsidP="0054538A">
      <w:pPr>
        <w:pStyle w:val="BodyText"/>
        <w:rPr>
          <w:sz w:val="21"/>
        </w:rPr>
      </w:pPr>
    </w:p>
    <w:p w14:paraId="03467F28" w14:textId="77777777" w:rsidR="00871140" w:rsidRDefault="006C66D0" w:rsidP="0054538A">
      <w:pPr>
        <w:pStyle w:val="BodyText"/>
        <w:ind w:left="100"/>
      </w:pPr>
      <w:r>
        <w:t>The Nominating Committee may perform such other functions as may be requested by the Board from time to time.</w:t>
      </w:r>
    </w:p>
    <w:p w14:paraId="4288CFD6" w14:textId="77777777" w:rsidR="00871140" w:rsidRDefault="00871140" w:rsidP="0054538A">
      <w:pPr>
        <w:pStyle w:val="BodyText"/>
        <w:rPr>
          <w:sz w:val="21"/>
        </w:rPr>
      </w:pPr>
    </w:p>
    <w:p w14:paraId="159A2854" w14:textId="77777777" w:rsidR="00871140" w:rsidRDefault="006C66D0" w:rsidP="0054538A">
      <w:pPr>
        <w:pStyle w:val="Heading1"/>
      </w:pPr>
      <w:r>
        <w:t>MEETINGS:</w:t>
      </w:r>
    </w:p>
    <w:p w14:paraId="5609D1FE" w14:textId="77777777" w:rsidR="00871140" w:rsidRDefault="00871140" w:rsidP="0054538A">
      <w:pPr>
        <w:pStyle w:val="BodyText"/>
        <w:rPr>
          <w:b/>
          <w:sz w:val="21"/>
        </w:rPr>
      </w:pPr>
    </w:p>
    <w:p w14:paraId="51C9CEF2" w14:textId="77777777" w:rsidR="00871140" w:rsidRDefault="006C66D0" w:rsidP="0054538A">
      <w:pPr>
        <w:pStyle w:val="BodyText"/>
        <w:ind w:left="100" w:right="126"/>
      </w:pPr>
      <w:r>
        <w:t>The Committee will meet at least once a year. The Committee may establish its own meeting schedule, which it will provide to the Board. Special meetings may be convened as required. The Committee, or its Chair, shall report to the Board on the results of these meetings. The Committee may invite to its meetings other Directors, Corporate management, and such other persons, as the Committee deems appropriate in order to carry out its responsibilities. A majority of the members of the Committee, present in person or by means of a conference telephone or other communications equipment by means of which all persons participating in the meeting can hear each other, shall constitute a quorum.</w:t>
      </w:r>
    </w:p>
    <w:p w14:paraId="4614F34E" w14:textId="77777777" w:rsidR="00871140" w:rsidRDefault="00871140" w:rsidP="0054538A">
      <w:pPr>
        <w:pStyle w:val="BodyText"/>
        <w:rPr>
          <w:sz w:val="21"/>
        </w:rPr>
      </w:pPr>
    </w:p>
    <w:p w14:paraId="3D1AD638" w14:textId="38990DF0" w:rsidR="00871140" w:rsidRDefault="006C66D0" w:rsidP="0054538A">
      <w:pPr>
        <w:pStyle w:val="BodyText"/>
        <w:ind w:left="100"/>
      </w:pPr>
      <w:r>
        <w:t>The Committee will maintain written minutes of its meetings, which shall be filed with the minutes of the meetings of the Board.</w:t>
      </w:r>
    </w:p>
    <w:p w14:paraId="4998FE6E" w14:textId="77777777" w:rsidR="00871140" w:rsidRDefault="00871140" w:rsidP="0054538A">
      <w:pPr>
        <w:pStyle w:val="BodyText"/>
        <w:rPr>
          <w:sz w:val="21"/>
        </w:rPr>
      </w:pPr>
    </w:p>
    <w:p w14:paraId="0D65A4DF" w14:textId="77777777" w:rsidR="00871140" w:rsidRDefault="006C66D0" w:rsidP="0054538A">
      <w:pPr>
        <w:pStyle w:val="Heading1"/>
      </w:pPr>
      <w:r>
        <w:t>EVALUATION OF THE COMMITTEE’S PERFORMANCE:</w:t>
      </w:r>
    </w:p>
    <w:p w14:paraId="0F72A980" w14:textId="77777777" w:rsidR="00871140" w:rsidRDefault="00871140" w:rsidP="0054538A">
      <w:pPr>
        <w:pStyle w:val="BodyText"/>
        <w:rPr>
          <w:b/>
          <w:sz w:val="21"/>
        </w:rPr>
      </w:pPr>
    </w:p>
    <w:p w14:paraId="3CDD469A" w14:textId="77777777" w:rsidR="00871140" w:rsidRDefault="006C66D0" w:rsidP="0054538A">
      <w:pPr>
        <w:pStyle w:val="BodyText"/>
        <w:ind w:left="100" w:right="132"/>
      </w:pPr>
      <w:r>
        <w:t>The Committee shall, on an annual basis, evaluate its performance under this Charter. The Committee shall address all matters that the Committee considers relevant to its performance. The Committee shall deliver a report setting forth the results of its evaluation, including any recommended amendments to this Charter and any recommended changes to the Board’s or the Corporation’s policies or procedures.</w:t>
      </w:r>
    </w:p>
    <w:p w14:paraId="0FEA5724" w14:textId="77777777" w:rsidR="00871140" w:rsidRDefault="00871140" w:rsidP="0054538A">
      <w:pPr>
        <w:pStyle w:val="BodyText"/>
        <w:rPr>
          <w:sz w:val="21"/>
        </w:rPr>
      </w:pPr>
    </w:p>
    <w:p w14:paraId="2C1DC7B6" w14:textId="77777777" w:rsidR="00871140" w:rsidRDefault="006C66D0" w:rsidP="0054538A">
      <w:pPr>
        <w:pStyle w:val="Heading1"/>
      </w:pPr>
      <w:r>
        <w:t>COMMITTEE RESOURCES:</w:t>
      </w:r>
    </w:p>
    <w:p w14:paraId="0D835D79" w14:textId="77777777" w:rsidR="00871140" w:rsidRDefault="00871140" w:rsidP="0054538A">
      <w:pPr>
        <w:pStyle w:val="BodyText"/>
        <w:rPr>
          <w:b/>
          <w:sz w:val="21"/>
        </w:rPr>
      </w:pPr>
    </w:p>
    <w:p w14:paraId="03A5A1F5" w14:textId="77777777" w:rsidR="00871140" w:rsidRDefault="006C66D0" w:rsidP="0054538A">
      <w:pPr>
        <w:pStyle w:val="BodyText"/>
        <w:ind w:left="100" w:right="156"/>
      </w:pPr>
      <w:r>
        <w:t>The Committee may conduct or authorize investigations into or studies of matters within the Committee’s scope of responsibilities, and may retain, at the Corporation’s expense, such independent counsel, or other advisors as it deems necessary. The Committee shall have the sole authority to retain or terminate any search firm to be used to identify director candidates, including sole authority to approve the search firm’s fees and other retention terms, and such related fees are to be borne by the Corporation.</w:t>
      </w:r>
    </w:p>
    <w:p w14:paraId="0442F3EC" w14:textId="77777777" w:rsidR="00871140" w:rsidRDefault="00871140" w:rsidP="0054538A">
      <w:pPr>
        <w:pStyle w:val="BodyText"/>
        <w:rPr>
          <w:sz w:val="21"/>
        </w:rPr>
      </w:pPr>
    </w:p>
    <w:p w14:paraId="179455E4" w14:textId="77777777" w:rsidR="00871140" w:rsidRDefault="006C66D0" w:rsidP="0054538A">
      <w:pPr>
        <w:pStyle w:val="Heading1"/>
      </w:pPr>
      <w:r>
        <w:t>REPORTS:</w:t>
      </w:r>
    </w:p>
    <w:p w14:paraId="30AFC54D" w14:textId="77777777" w:rsidR="00871140" w:rsidRDefault="00871140" w:rsidP="0054538A">
      <w:pPr>
        <w:pStyle w:val="BodyText"/>
        <w:rPr>
          <w:b/>
          <w:sz w:val="21"/>
        </w:rPr>
      </w:pPr>
    </w:p>
    <w:p w14:paraId="6230DAA9" w14:textId="77777777" w:rsidR="00871140" w:rsidRDefault="006C66D0" w:rsidP="0054538A">
      <w:pPr>
        <w:pStyle w:val="BodyText"/>
        <w:ind w:left="100" w:right="208"/>
      </w:pPr>
      <w:r>
        <w:t>The Committee will record its summaries of recommendations to the Board in written form, which will be incorporated as a part of the minutes of the meeting of the Board at which those recommendations are presented.</w:t>
      </w:r>
    </w:p>
    <w:p w14:paraId="07416E5F" w14:textId="77777777" w:rsidR="00871140" w:rsidRDefault="00871140" w:rsidP="0054538A">
      <w:pPr>
        <w:pStyle w:val="BodyText"/>
        <w:rPr>
          <w:sz w:val="21"/>
        </w:rPr>
      </w:pPr>
    </w:p>
    <w:p w14:paraId="7433F858" w14:textId="77777777" w:rsidR="00871140" w:rsidRDefault="006C66D0" w:rsidP="0054538A">
      <w:pPr>
        <w:pStyle w:val="Heading1"/>
      </w:pPr>
      <w:r>
        <w:t>MINUTES:</w:t>
      </w:r>
    </w:p>
    <w:p w14:paraId="08CB2CE7" w14:textId="77777777" w:rsidR="00871140" w:rsidRDefault="00871140" w:rsidP="0054538A">
      <w:pPr>
        <w:pStyle w:val="BodyText"/>
        <w:rPr>
          <w:b/>
          <w:sz w:val="21"/>
        </w:rPr>
      </w:pPr>
    </w:p>
    <w:p w14:paraId="758640CE" w14:textId="77777777" w:rsidR="00871140" w:rsidRDefault="006C66D0" w:rsidP="0054538A">
      <w:pPr>
        <w:pStyle w:val="BodyText"/>
        <w:ind w:left="100" w:right="646"/>
      </w:pPr>
      <w:r>
        <w:t>The Committee will maintain written minutes of its meetings, which minutes will be filed with the minutes of the meetings of the Board.</w:t>
      </w:r>
    </w:p>
    <w:p w14:paraId="763C9EF1" w14:textId="36F16743" w:rsidR="00871140" w:rsidRDefault="00871140" w:rsidP="0054538A">
      <w:pPr>
        <w:pStyle w:val="BodyText"/>
        <w:ind w:left="84"/>
        <w:rPr>
          <w:sz w:val="3"/>
        </w:rPr>
      </w:pPr>
    </w:p>
    <w:sectPr w:rsidR="00871140">
      <w:headerReference w:type="default" r:id="rId8"/>
      <w:footerReference w:type="default" r:id="rId9"/>
      <w:pgSz w:w="12240" w:h="15840"/>
      <w:pgMar w:top="580" w:right="540" w:bottom="460" w:left="580" w:header="280" w:footer="2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25F12C" w14:textId="77777777" w:rsidR="004A777F" w:rsidRDefault="004A777F">
      <w:r>
        <w:separator/>
      </w:r>
    </w:p>
  </w:endnote>
  <w:endnote w:type="continuationSeparator" w:id="0">
    <w:p w14:paraId="27D5700C" w14:textId="77777777" w:rsidR="004A777F" w:rsidRDefault="004A7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8F8E5" w14:textId="487F8364" w:rsidR="00871140" w:rsidRDefault="00871140">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E49B44" w14:textId="77777777" w:rsidR="004A777F" w:rsidRDefault="004A777F">
      <w:r>
        <w:separator/>
      </w:r>
    </w:p>
  </w:footnote>
  <w:footnote w:type="continuationSeparator" w:id="0">
    <w:p w14:paraId="6279B9C3" w14:textId="77777777" w:rsidR="004A777F" w:rsidRDefault="004A77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A3F1E" w14:textId="77777777" w:rsidR="00871140" w:rsidRDefault="00871140">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B510EF"/>
    <w:multiLevelType w:val="hybridMultilevel"/>
    <w:tmpl w:val="A5762FF8"/>
    <w:lvl w:ilvl="0" w:tplc="C2F25234">
      <w:start w:val="1"/>
      <w:numFmt w:val="decimal"/>
      <w:lvlText w:val="%1."/>
      <w:lvlJc w:val="left"/>
      <w:pPr>
        <w:ind w:left="820" w:hanging="361"/>
        <w:jc w:val="left"/>
      </w:pPr>
      <w:rPr>
        <w:rFonts w:ascii="Times New Roman" w:eastAsia="Times New Roman" w:hAnsi="Times New Roman" w:cs="Times New Roman" w:hint="default"/>
        <w:spacing w:val="-13"/>
        <w:w w:val="100"/>
        <w:sz w:val="20"/>
        <w:szCs w:val="20"/>
      </w:rPr>
    </w:lvl>
    <w:lvl w:ilvl="1" w:tplc="F3F0F804">
      <w:start w:val="1"/>
      <w:numFmt w:val="lowerLetter"/>
      <w:lvlText w:val="%2."/>
      <w:lvlJc w:val="left"/>
      <w:pPr>
        <w:ind w:left="1181" w:hanging="361"/>
        <w:jc w:val="left"/>
      </w:pPr>
      <w:rPr>
        <w:rFonts w:ascii="Times New Roman" w:eastAsia="Times New Roman" w:hAnsi="Times New Roman" w:cs="Times New Roman" w:hint="default"/>
        <w:spacing w:val="-12"/>
        <w:w w:val="100"/>
        <w:sz w:val="20"/>
        <w:szCs w:val="20"/>
      </w:rPr>
    </w:lvl>
    <w:lvl w:ilvl="2" w:tplc="576AD73C">
      <w:start w:val="1"/>
      <w:numFmt w:val="lowerRoman"/>
      <w:lvlText w:val="%3."/>
      <w:lvlJc w:val="left"/>
      <w:pPr>
        <w:ind w:left="1541" w:hanging="361"/>
        <w:jc w:val="left"/>
      </w:pPr>
      <w:rPr>
        <w:rFonts w:ascii="Times New Roman" w:eastAsia="Times New Roman" w:hAnsi="Times New Roman" w:cs="Times New Roman" w:hint="default"/>
        <w:spacing w:val="-13"/>
        <w:w w:val="100"/>
        <w:sz w:val="20"/>
        <w:szCs w:val="20"/>
      </w:rPr>
    </w:lvl>
    <w:lvl w:ilvl="3" w:tplc="C2CA6608">
      <w:start w:val="1"/>
      <w:numFmt w:val="decimal"/>
      <w:lvlText w:val="%4."/>
      <w:lvlJc w:val="left"/>
      <w:pPr>
        <w:ind w:left="1901" w:hanging="361"/>
        <w:jc w:val="right"/>
      </w:pPr>
      <w:rPr>
        <w:rFonts w:ascii="Times New Roman" w:eastAsia="Times New Roman" w:hAnsi="Times New Roman" w:cs="Times New Roman" w:hint="default"/>
        <w:spacing w:val="-12"/>
        <w:w w:val="100"/>
        <w:sz w:val="20"/>
        <w:szCs w:val="20"/>
      </w:rPr>
    </w:lvl>
    <w:lvl w:ilvl="4" w:tplc="DA208F5E">
      <w:numFmt w:val="bullet"/>
      <w:lvlText w:val="•"/>
      <w:lvlJc w:val="left"/>
      <w:pPr>
        <w:ind w:left="3217" w:hanging="361"/>
      </w:pPr>
      <w:rPr>
        <w:rFonts w:hint="default"/>
      </w:rPr>
    </w:lvl>
    <w:lvl w:ilvl="5" w:tplc="89F29F80">
      <w:numFmt w:val="bullet"/>
      <w:lvlText w:val="•"/>
      <w:lvlJc w:val="left"/>
      <w:pPr>
        <w:ind w:left="4534" w:hanging="361"/>
      </w:pPr>
      <w:rPr>
        <w:rFonts w:hint="default"/>
      </w:rPr>
    </w:lvl>
    <w:lvl w:ilvl="6" w:tplc="7090DE78">
      <w:numFmt w:val="bullet"/>
      <w:lvlText w:val="•"/>
      <w:lvlJc w:val="left"/>
      <w:pPr>
        <w:ind w:left="5851" w:hanging="361"/>
      </w:pPr>
      <w:rPr>
        <w:rFonts w:hint="default"/>
      </w:rPr>
    </w:lvl>
    <w:lvl w:ilvl="7" w:tplc="61266418">
      <w:numFmt w:val="bullet"/>
      <w:lvlText w:val="•"/>
      <w:lvlJc w:val="left"/>
      <w:pPr>
        <w:ind w:left="7168" w:hanging="361"/>
      </w:pPr>
      <w:rPr>
        <w:rFonts w:hint="default"/>
      </w:rPr>
    </w:lvl>
    <w:lvl w:ilvl="8" w:tplc="85048492">
      <w:numFmt w:val="bullet"/>
      <w:lvlText w:val="•"/>
      <w:lvlJc w:val="left"/>
      <w:pPr>
        <w:ind w:left="8485" w:hanging="36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871140"/>
    <w:rsid w:val="00083A29"/>
    <w:rsid w:val="001721EE"/>
    <w:rsid w:val="0048030B"/>
    <w:rsid w:val="004A777F"/>
    <w:rsid w:val="004F0A51"/>
    <w:rsid w:val="0054538A"/>
    <w:rsid w:val="00691E00"/>
    <w:rsid w:val="006C66D0"/>
    <w:rsid w:val="006D0D2D"/>
    <w:rsid w:val="00871140"/>
    <w:rsid w:val="00B23C0A"/>
    <w:rsid w:val="00B94DD7"/>
    <w:rsid w:val="00FE5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B9B0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0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8030B"/>
    <w:pPr>
      <w:tabs>
        <w:tab w:val="center" w:pos="4680"/>
        <w:tab w:val="right" w:pos="9360"/>
      </w:tabs>
    </w:pPr>
  </w:style>
  <w:style w:type="character" w:customStyle="1" w:styleId="HeaderChar">
    <w:name w:val="Header Char"/>
    <w:basedOn w:val="DefaultParagraphFont"/>
    <w:link w:val="Header"/>
    <w:uiPriority w:val="99"/>
    <w:rsid w:val="0048030B"/>
    <w:rPr>
      <w:rFonts w:ascii="Times New Roman" w:eastAsia="Times New Roman" w:hAnsi="Times New Roman" w:cs="Times New Roman"/>
    </w:rPr>
  </w:style>
  <w:style w:type="paragraph" w:styleId="Footer">
    <w:name w:val="footer"/>
    <w:basedOn w:val="Normal"/>
    <w:link w:val="FooterChar"/>
    <w:uiPriority w:val="99"/>
    <w:unhideWhenUsed/>
    <w:rsid w:val="0048030B"/>
    <w:pPr>
      <w:tabs>
        <w:tab w:val="center" w:pos="4680"/>
        <w:tab w:val="right" w:pos="9360"/>
      </w:tabs>
    </w:pPr>
  </w:style>
  <w:style w:type="character" w:customStyle="1" w:styleId="FooterChar">
    <w:name w:val="Footer Char"/>
    <w:basedOn w:val="DefaultParagraphFont"/>
    <w:link w:val="Footer"/>
    <w:uiPriority w:val="99"/>
    <w:rsid w:val="0048030B"/>
    <w:rPr>
      <w:rFonts w:ascii="Times New Roman" w:eastAsia="Times New Roman" w:hAnsi="Times New Roman" w:cs="Times New Roman"/>
    </w:rPr>
  </w:style>
  <w:style w:type="paragraph" w:styleId="Title">
    <w:name w:val="Title"/>
    <w:basedOn w:val="Normal"/>
    <w:link w:val="TitleChar"/>
    <w:qFormat/>
    <w:rsid w:val="004F0A51"/>
    <w:pPr>
      <w:autoSpaceDE/>
      <w:autoSpaceDN/>
      <w:jc w:val="center"/>
    </w:pPr>
    <w:rPr>
      <w:rFonts w:eastAsia="MS Mincho"/>
      <w:b/>
      <w:color w:val="000080"/>
      <w:kern w:val="2"/>
      <w:sz w:val="24"/>
      <w:szCs w:val="20"/>
      <w:lang w:eastAsia="ja-JP"/>
    </w:rPr>
  </w:style>
  <w:style w:type="character" w:customStyle="1" w:styleId="TitleChar">
    <w:name w:val="Title Char"/>
    <w:basedOn w:val="DefaultParagraphFont"/>
    <w:link w:val="Title"/>
    <w:rsid w:val="004F0A51"/>
    <w:rPr>
      <w:rFonts w:ascii="Times New Roman" w:eastAsia="MS Mincho" w:hAnsi="Times New Roman" w:cs="Times New Roman"/>
      <w:b/>
      <w:color w:val="000080"/>
      <w:kern w:val="2"/>
      <w:sz w:val="24"/>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2262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1990</Words>
  <Characters>11347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Jason Ye</cp:lastModifiedBy>
  <cp:revision>2</cp:revision>
  <dcterms:created xsi:type="dcterms:W3CDTF">2020-09-18T19:01:00Z</dcterms:created>
  <dcterms:modified xsi:type="dcterms:W3CDTF">2020-09-18T19:01:00Z</dcterms:modified>
</cp:coreProperties>
</file>